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8C791" w14:textId="180DB9F1" w:rsidR="00EF73F4" w:rsidRPr="00EF73F4" w:rsidRDefault="00EF73F4" w:rsidP="00501248">
      <w:pPr>
        <w:pStyle w:val="ListParagraph"/>
        <w:numPr>
          <w:ilvl w:val="0"/>
          <w:numId w:val="1"/>
        </w:numPr>
        <w:tabs>
          <w:tab w:val="clear" w:pos="720"/>
          <w:tab w:val="left" w:pos="700"/>
        </w:tabs>
        <w:spacing w:before="240"/>
        <w:ind w:left="357" w:right="-2" w:hanging="357"/>
      </w:pPr>
      <w:bookmarkStart w:id="0" w:name="_GoBack"/>
      <w:bookmarkEnd w:id="0"/>
      <w:r w:rsidRPr="00EF73F4">
        <w:t xml:space="preserve">The </w:t>
      </w:r>
      <w:r w:rsidR="00417B29">
        <w:rPr>
          <w:spacing w:val="-4"/>
        </w:rPr>
        <w:t>g</w:t>
      </w:r>
      <w:r w:rsidRPr="00EF73F4">
        <w:rPr>
          <w:spacing w:val="-4"/>
        </w:rPr>
        <w:t xml:space="preserve">overnment </w:t>
      </w:r>
      <w:r w:rsidRPr="00EF73F4">
        <w:t xml:space="preserve">is </w:t>
      </w:r>
      <w:r w:rsidRPr="00EF73F4">
        <w:rPr>
          <w:spacing w:val="-4"/>
        </w:rPr>
        <w:t xml:space="preserve">committed </w:t>
      </w:r>
      <w:r w:rsidRPr="00EF73F4">
        <w:t xml:space="preserve">to </w:t>
      </w:r>
      <w:r w:rsidRPr="00EF73F4">
        <w:rPr>
          <w:spacing w:val="-4"/>
        </w:rPr>
        <w:t xml:space="preserve">introducing legislation </w:t>
      </w:r>
      <w:r w:rsidRPr="00EF73F4">
        <w:t xml:space="preserve">to </w:t>
      </w:r>
      <w:r w:rsidRPr="00EF73F4">
        <w:rPr>
          <w:spacing w:val="-3"/>
        </w:rPr>
        <w:t xml:space="preserve">further </w:t>
      </w:r>
      <w:r w:rsidRPr="00EF73F4">
        <w:rPr>
          <w:spacing w:val="-4"/>
        </w:rPr>
        <w:t xml:space="preserve">protect remnant </w:t>
      </w:r>
      <w:r w:rsidRPr="00EF73F4">
        <w:rPr>
          <w:spacing w:val="-3"/>
        </w:rPr>
        <w:t xml:space="preserve">and high </w:t>
      </w:r>
      <w:r w:rsidRPr="00EF73F4">
        <w:rPr>
          <w:spacing w:val="-4"/>
        </w:rPr>
        <w:t xml:space="preserve">conservation </w:t>
      </w:r>
      <w:r w:rsidRPr="00EF73F4">
        <w:rPr>
          <w:spacing w:val="-3"/>
        </w:rPr>
        <w:t xml:space="preserve">value </w:t>
      </w:r>
      <w:r w:rsidRPr="00EF73F4">
        <w:rPr>
          <w:spacing w:val="-4"/>
        </w:rPr>
        <w:t xml:space="preserve">regrowth vegetation; updating </w:t>
      </w:r>
      <w:r w:rsidRPr="00EF73F4">
        <w:t xml:space="preserve">and </w:t>
      </w:r>
      <w:r w:rsidRPr="00EF73F4">
        <w:rPr>
          <w:spacing w:val="-4"/>
        </w:rPr>
        <w:t xml:space="preserve">improving </w:t>
      </w:r>
      <w:r w:rsidRPr="00EF73F4">
        <w:t xml:space="preserve">the </w:t>
      </w:r>
      <w:r w:rsidRPr="00EF73F4">
        <w:rPr>
          <w:spacing w:val="-4"/>
        </w:rPr>
        <w:t xml:space="preserve">mapping </w:t>
      </w:r>
      <w:r w:rsidRPr="00EF73F4">
        <w:rPr>
          <w:spacing w:val="-3"/>
        </w:rPr>
        <w:t xml:space="preserve">of </w:t>
      </w:r>
      <w:r w:rsidRPr="00EF73F4">
        <w:rPr>
          <w:spacing w:val="-4"/>
        </w:rPr>
        <w:t>protected vegetation;</w:t>
      </w:r>
      <w:r w:rsidRPr="00EF73F4">
        <w:rPr>
          <w:spacing w:val="52"/>
        </w:rPr>
        <w:t xml:space="preserve"> </w:t>
      </w:r>
      <w:r w:rsidRPr="00EF73F4">
        <w:rPr>
          <w:spacing w:val="-4"/>
        </w:rPr>
        <w:t>amending</w:t>
      </w:r>
      <w:r w:rsidRPr="00EF73F4">
        <w:rPr>
          <w:spacing w:val="52"/>
        </w:rPr>
        <w:t xml:space="preserve"> </w:t>
      </w:r>
      <w:r w:rsidRPr="00EF73F4">
        <w:rPr>
          <w:spacing w:val="-4"/>
        </w:rPr>
        <w:t>accepted</w:t>
      </w:r>
      <w:r w:rsidRPr="00EF73F4">
        <w:rPr>
          <w:spacing w:val="52"/>
        </w:rPr>
        <w:t xml:space="preserve"> </w:t>
      </w:r>
      <w:r w:rsidRPr="00EF73F4">
        <w:rPr>
          <w:spacing w:val="-4"/>
        </w:rPr>
        <w:t>development</w:t>
      </w:r>
      <w:r w:rsidRPr="00EF73F4">
        <w:rPr>
          <w:spacing w:val="52"/>
        </w:rPr>
        <w:t xml:space="preserve"> </w:t>
      </w:r>
      <w:r w:rsidRPr="00EF73F4">
        <w:rPr>
          <w:spacing w:val="-4"/>
        </w:rPr>
        <w:t>vegetation</w:t>
      </w:r>
      <w:r w:rsidRPr="00EF73F4">
        <w:rPr>
          <w:spacing w:val="52"/>
        </w:rPr>
        <w:t xml:space="preserve"> </w:t>
      </w:r>
      <w:r w:rsidRPr="00EF73F4">
        <w:rPr>
          <w:spacing w:val="-4"/>
        </w:rPr>
        <w:t>clearing</w:t>
      </w:r>
      <w:r w:rsidRPr="00EF73F4">
        <w:rPr>
          <w:spacing w:val="52"/>
        </w:rPr>
        <w:t xml:space="preserve"> </w:t>
      </w:r>
      <w:r w:rsidRPr="00EF73F4">
        <w:rPr>
          <w:spacing w:val="-3"/>
        </w:rPr>
        <w:t xml:space="preserve">codes based on </w:t>
      </w:r>
      <w:r w:rsidRPr="00EF73F4">
        <w:rPr>
          <w:spacing w:val="-4"/>
        </w:rPr>
        <w:t xml:space="preserve">Queensland Herbarium advice; </w:t>
      </w:r>
      <w:r w:rsidRPr="00EF73F4">
        <w:rPr>
          <w:spacing w:val="-3"/>
        </w:rPr>
        <w:t xml:space="preserve">and </w:t>
      </w:r>
      <w:r w:rsidRPr="00EF73F4">
        <w:rPr>
          <w:spacing w:val="-4"/>
        </w:rPr>
        <w:t xml:space="preserve">aligning </w:t>
      </w:r>
      <w:r w:rsidRPr="00EF73F4">
        <w:rPr>
          <w:spacing w:val="-3"/>
        </w:rPr>
        <w:t xml:space="preserve">the </w:t>
      </w:r>
      <w:r w:rsidRPr="00EF73F4">
        <w:rPr>
          <w:spacing w:val="-4"/>
        </w:rPr>
        <w:t xml:space="preserve">definition </w:t>
      </w:r>
      <w:r w:rsidRPr="00EF73F4">
        <w:rPr>
          <w:spacing w:val="-3"/>
        </w:rPr>
        <w:t xml:space="preserve">of High </w:t>
      </w:r>
      <w:r w:rsidRPr="00EF73F4">
        <w:rPr>
          <w:spacing w:val="-4"/>
        </w:rPr>
        <w:t xml:space="preserve">Conservation </w:t>
      </w:r>
      <w:r w:rsidRPr="00EF73F4">
        <w:rPr>
          <w:spacing w:val="-3"/>
        </w:rPr>
        <w:t xml:space="preserve">Value with high-value </w:t>
      </w:r>
      <w:r w:rsidRPr="00EF73F4">
        <w:rPr>
          <w:spacing w:val="-4"/>
        </w:rPr>
        <w:t>regrowth</w:t>
      </w:r>
      <w:r w:rsidRPr="00EF73F4">
        <w:rPr>
          <w:spacing w:val="5"/>
        </w:rPr>
        <w:t xml:space="preserve"> </w:t>
      </w:r>
      <w:r w:rsidRPr="00EF73F4">
        <w:rPr>
          <w:spacing w:val="-4"/>
        </w:rPr>
        <w:t>vegetation.</w:t>
      </w:r>
    </w:p>
    <w:p w14:paraId="1BBCC1FF" w14:textId="1A5B748C" w:rsidR="00EF73F4" w:rsidRPr="00EF73F4" w:rsidRDefault="00EF73F4" w:rsidP="00501248">
      <w:pPr>
        <w:pStyle w:val="ListParagraph"/>
        <w:numPr>
          <w:ilvl w:val="0"/>
          <w:numId w:val="1"/>
        </w:numPr>
        <w:tabs>
          <w:tab w:val="clear" w:pos="720"/>
          <w:tab w:val="left" w:pos="700"/>
        </w:tabs>
        <w:spacing w:before="240"/>
        <w:ind w:left="360" w:right="-2"/>
      </w:pPr>
      <w:r w:rsidRPr="00EF73F4">
        <w:rPr>
          <w:spacing w:val="-4"/>
        </w:rPr>
        <w:t xml:space="preserve">Legislative amendments </w:t>
      </w:r>
      <w:r w:rsidR="00E014FC">
        <w:rPr>
          <w:spacing w:val="-4"/>
        </w:rPr>
        <w:t>are</w:t>
      </w:r>
      <w:r w:rsidR="00E014FC" w:rsidRPr="00EF73F4">
        <w:t xml:space="preserve"> </w:t>
      </w:r>
      <w:r w:rsidRPr="00EF73F4">
        <w:rPr>
          <w:spacing w:val="-4"/>
        </w:rPr>
        <w:t xml:space="preserve">supported </w:t>
      </w:r>
      <w:r w:rsidRPr="00EF73F4">
        <w:t xml:space="preserve">by a </w:t>
      </w:r>
      <w:r w:rsidRPr="00EF73F4">
        <w:rPr>
          <w:spacing w:val="-3"/>
        </w:rPr>
        <w:t xml:space="preserve">major </w:t>
      </w:r>
      <w:r w:rsidRPr="00EF73F4">
        <w:rPr>
          <w:spacing w:val="-4"/>
        </w:rPr>
        <w:t xml:space="preserve">update </w:t>
      </w:r>
      <w:r w:rsidRPr="00EF73F4">
        <w:rPr>
          <w:spacing w:val="-3"/>
        </w:rPr>
        <w:t xml:space="preserve">of the </w:t>
      </w:r>
      <w:r w:rsidRPr="00EF73F4">
        <w:rPr>
          <w:spacing w:val="-4"/>
        </w:rPr>
        <w:t xml:space="preserve">Vegetation Management Maps undertaken </w:t>
      </w:r>
      <w:r w:rsidRPr="00EF73F4">
        <w:rPr>
          <w:spacing w:val="-3"/>
        </w:rPr>
        <w:t xml:space="preserve">for the first time since </w:t>
      </w:r>
      <w:r w:rsidRPr="00EF73F4">
        <w:rPr>
          <w:spacing w:val="-4"/>
        </w:rPr>
        <w:t xml:space="preserve">2013, </w:t>
      </w:r>
      <w:r w:rsidRPr="00EF73F4">
        <w:t xml:space="preserve">and a </w:t>
      </w:r>
      <w:r w:rsidRPr="00EF73F4">
        <w:rPr>
          <w:spacing w:val="-3"/>
        </w:rPr>
        <w:t xml:space="preserve">review of </w:t>
      </w:r>
      <w:r w:rsidRPr="00EF73F4">
        <w:t xml:space="preserve">the </w:t>
      </w:r>
      <w:r w:rsidRPr="00EF73F4">
        <w:rPr>
          <w:spacing w:val="-4"/>
        </w:rPr>
        <w:t>accepted development</w:t>
      </w:r>
      <w:r w:rsidRPr="00EF73F4">
        <w:rPr>
          <w:spacing w:val="52"/>
        </w:rPr>
        <w:t xml:space="preserve"> </w:t>
      </w:r>
      <w:r w:rsidRPr="00EF73F4">
        <w:rPr>
          <w:spacing w:val="-4"/>
        </w:rPr>
        <w:t xml:space="preserve">vegetation management </w:t>
      </w:r>
      <w:r w:rsidRPr="00EF73F4">
        <w:rPr>
          <w:spacing w:val="-3"/>
        </w:rPr>
        <w:t xml:space="preserve">codes </w:t>
      </w:r>
      <w:r w:rsidRPr="00EF73F4">
        <w:t xml:space="preserve">to </w:t>
      </w:r>
      <w:r w:rsidRPr="00EF73F4">
        <w:rPr>
          <w:spacing w:val="-4"/>
        </w:rPr>
        <w:t xml:space="preserve">ensure </w:t>
      </w:r>
      <w:r w:rsidRPr="00EF73F4">
        <w:rPr>
          <w:spacing w:val="-3"/>
        </w:rPr>
        <w:t xml:space="preserve">they </w:t>
      </w:r>
      <w:r w:rsidRPr="00EF73F4">
        <w:rPr>
          <w:spacing w:val="-4"/>
        </w:rPr>
        <w:t>provide appropriate</w:t>
      </w:r>
      <w:r w:rsidRPr="00EF73F4">
        <w:rPr>
          <w:spacing w:val="17"/>
        </w:rPr>
        <w:t xml:space="preserve"> </w:t>
      </w:r>
      <w:r w:rsidRPr="00EF73F4">
        <w:rPr>
          <w:spacing w:val="-4"/>
        </w:rPr>
        <w:t>protection.</w:t>
      </w:r>
    </w:p>
    <w:p w14:paraId="336B0F95" w14:textId="0290B588" w:rsidR="00EF73F4" w:rsidRPr="00EF73F4" w:rsidRDefault="00501248" w:rsidP="00501248">
      <w:pPr>
        <w:pStyle w:val="ListParagraph"/>
        <w:numPr>
          <w:ilvl w:val="0"/>
          <w:numId w:val="1"/>
        </w:numPr>
        <w:tabs>
          <w:tab w:val="clear" w:pos="720"/>
          <w:tab w:val="left" w:pos="700"/>
        </w:tabs>
        <w:spacing w:before="240"/>
        <w:ind w:left="360" w:right="-2"/>
      </w:pPr>
      <w:r>
        <w:t>T</w:t>
      </w:r>
      <w:r w:rsidRPr="00EF73F4">
        <w:t xml:space="preserve">he </w:t>
      </w:r>
      <w:r w:rsidRPr="00EF73F4">
        <w:rPr>
          <w:spacing w:val="-4"/>
        </w:rPr>
        <w:t xml:space="preserve">Vegetation Management </w:t>
      </w:r>
      <w:r w:rsidRPr="00EF73F4">
        <w:rPr>
          <w:spacing w:val="-3"/>
        </w:rPr>
        <w:t xml:space="preserve">and Other </w:t>
      </w:r>
      <w:r w:rsidRPr="00EF73F4">
        <w:rPr>
          <w:spacing w:val="-4"/>
        </w:rPr>
        <w:t xml:space="preserve">Legislation Amendment </w:t>
      </w:r>
      <w:r w:rsidRPr="00EF73F4">
        <w:rPr>
          <w:spacing w:val="-3"/>
        </w:rPr>
        <w:t xml:space="preserve">Bill 2018 </w:t>
      </w:r>
      <w:r w:rsidR="00EF73F4" w:rsidRPr="00EF73F4">
        <w:rPr>
          <w:spacing w:val="-4"/>
        </w:rPr>
        <w:t>delivers</w:t>
      </w:r>
      <w:r w:rsidR="00EF73F4" w:rsidRPr="00EF73F4">
        <w:rPr>
          <w:spacing w:val="-12"/>
        </w:rPr>
        <w:t xml:space="preserve"> </w:t>
      </w:r>
      <w:r w:rsidR="00EF73F4" w:rsidRPr="00EF73F4">
        <w:rPr>
          <w:spacing w:val="-3"/>
        </w:rPr>
        <w:t>on</w:t>
      </w:r>
      <w:r w:rsidR="00EF73F4" w:rsidRPr="00EF73F4">
        <w:rPr>
          <w:spacing w:val="-12"/>
        </w:rPr>
        <w:t xml:space="preserve"> </w:t>
      </w:r>
      <w:r w:rsidR="00EF73F4" w:rsidRPr="00EF73F4">
        <w:rPr>
          <w:spacing w:val="-3"/>
        </w:rPr>
        <w:t>these</w:t>
      </w:r>
      <w:r w:rsidR="00EF73F4" w:rsidRPr="00EF73F4">
        <w:rPr>
          <w:spacing w:val="-12"/>
        </w:rPr>
        <w:t xml:space="preserve"> </w:t>
      </w:r>
      <w:r w:rsidR="00EF73F4" w:rsidRPr="00EF73F4">
        <w:rPr>
          <w:spacing w:val="-4"/>
        </w:rPr>
        <w:t>commitments</w:t>
      </w:r>
      <w:r w:rsidR="00EF73F4" w:rsidRPr="00EF73F4">
        <w:rPr>
          <w:spacing w:val="-12"/>
        </w:rPr>
        <w:t xml:space="preserve"> </w:t>
      </w:r>
      <w:r w:rsidR="00EF73F4" w:rsidRPr="00EF73F4">
        <w:rPr>
          <w:spacing w:val="-3"/>
        </w:rPr>
        <w:t>and</w:t>
      </w:r>
      <w:r w:rsidR="00EF73F4" w:rsidRPr="00EF73F4">
        <w:rPr>
          <w:spacing w:val="-12"/>
        </w:rPr>
        <w:t xml:space="preserve"> </w:t>
      </w:r>
      <w:r w:rsidR="00EF73F4" w:rsidRPr="00EF73F4">
        <w:rPr>
          <w:spacing w:val="-4"/>
        </w:rPr>
        <w:t>improves</w:t>
      </w:r>
      <w:r w:rsidR="00EF73F4" w:rsidRPr="00EF73F4">
        <w:rPr>
          <w:spacing w:val="-12"/>
        </w:rPr>
        <w:t xml:space="preserve"> </w:t>
      </w:r>
      <w:r w:rsidR="00EF73F4" w:rsidRPr="00EF73F4">
        <w:rPr>
          <w:spacing w:val="-3"/>
        </w:rPr>
        <w:t>the</w:t>
      </w:r>
      <w:r w:rsidR="00EF73F4" w:rsidRPr="00EF73F4">
        <w:rPr>
          <w:spacing w:val="-12"/>
        </w:rPr>
        <w:t xml:space="preserve"> </w:t>
      </w:r>
      <w:r w:rsidR="00EF73F4" w:rsidRPr="00EF73F4">
        <w:rPr>
          <w:spacing w:val="-4"/>
        </w:rPr>
        <w:t xml:space="preserve">government’s </w:t>
      </w:r>
      <w:r w:rsidR="00EF73F4" w:rsidRPr="00EF73F4">
        <w:rPr>
          <w:spacing w:val="-3"/>
        </w:rPr>
        <w:t xml:space="preserve">capacity </w:t>
      </w:r>
      <w:r w:rsidR="00EF73F4" w:rsidRPr="00EF73F4">
        <w:t xml:space="preserve">to </w:t>
      </w:r>
      <w:r w:rsidR="00EF73F4" w:rsidRPr="00EF73F4">
        <w:rPr>
          <w:spacing w:val="-4"/>
        </w:rPr>
        <w:t xml:space="preserve">undertake compliance </w:t>
      </w:r>
      <w:r w:rsidR="00EF73F4" w:rsidRPr="00EF73F4">
        <w:rPr>
          <w:spacing w:val="-3"/>
        </w:rPr>
        <w:t xml:space="preserve">action </w:t>
      </w:r>
      <w:r w:rsidR="00EF73F4" w:rsidRPr="00EF73F4">
        <w:rPr>
          <w:spacing w:val="-4"/>
        </w:rPr>
        <w:t xml:space="preserve">where </w:t>
      </w:r>
      <w:r w:rsidR="00EF73F4" w:rsidRPr="00EF73F4">
        <w:t xml:space="preserve">it is </w:t>
      </w:r>
      <w:r w:rsidR="00EF73F4" w:rsidRPr="00EF73F4">
        <w:rPr>
          <w:spacing w:val="-4"/>
        </w:rPr>
        <w:t xml:space="preserve">suspected </w:t>
      </w:r>
      <w:r w:rsidR="00EF73F4" w:rsidRPr="00EF73F4">
        <w:rPr>
          <w:spacing w:val="-3"/>
        </w:rPr>
        <w:t xml:space="preserve">that </w:t>
      </w:r>
      <w:r w:rsidR="00EF73F4" w:rsidRPr="00EF73F4">
        <w:rPr>
          <w:spacing w:val="-4"/>
        </w:rPr>
        <w:t xml:space="preserve">illegal clearing </w:t>
      </w:r>
      <w:r w:rsidR="00EF73F4" w:rsidRPr="00EF73F4">
        <w:rPr>
          <w:spacing w:val="-3"/>
        </w:rPr>
        <w:t xml:space="preserve">has occurred or </w:t>
      </w:r>
      <w:r w:rsidR="00EF73F4" w:rsidRPr="00EF73F4">
        <w:t>is</w:t>
      </w:r>
      <w:r w:rsidR="00EF73F4" w:rsidRPr="00EF73F4">
        <w:rPr>
          <w:spacing w:val="-7"/>
        </w:rPr>
        <w:t xml:space="preserve"> </w:t>
      </w:r>
      <w:r w:rsidR="00EF73F4" w:rsidRPr="00EF73F4">
        <w:rPr>
          <w:spacing w:val="-4"/>
        </w:rPr>
        <w:t>occurring.</w:t>
      </w:r>
    </w:p>
    <w:p w14:paraId="2D418698" w14:textId="0743C5EE" w:rsidR="00EF73F4" w:rsidRPr="00EF73F4" w:rsidRDefault="00EF73F4" w:rsidP="00501248">
      <w:pPr>
        <w:pStyle w:val="ListParagraph"/>
        <w:numPr>
          <w:ilvl w:val="0"/>
          <w:numId w:val="1"/>
        </w:numPr>
        <w:tabs>
          <w:tab w:val="clear" w:pos="720"/>
          <w:tab w:val="left" w:pos="700"/>
        </w:tabs>
        <w:spacing w:before="240"/>
        <w:ind w:left="360" w:right="-2"/>
      </w:pPr>
      <w:r w:rsidRPr="00EF73F4">
        <w:rPr>
          <w:spacing w:val="-4"/>
          <w:u w:val="single"/>
        </w:rPr>
        <w:t>Cabinet approved</w:t>
      </w:r>
      <w:r w:rsidRPr="00EF73F4">
        <w:rPr>
          <w:spacing w:val="-4"/>
        </w:rPr>
        <w:t xml:space="preserve"> </w:t>
      </w:r>
      <w:r w:rsidRPr="00EF73F4">
        <w:rPr>
          <w:spacing w:val="-3"/>
        </w:rPr>
        <w:t xml:space="preserve">the </w:t>
      </w:r>
      <w:r w:rsidRPr="00EF73F4">
        <w:rPr>
          <w:spacing w:val="-4"/>
        </w:rPr>
        <w:t xml:space="preserve">introduction </w:t>
      </w:r>
      <w:r w:rsidRPr="00EF73F4">
        <w:rPr>
          <w:spacing w:val="-3"/>
        </w:rPr>
        <w:t xml:space="preserve">of </w:t>
      </w:r>
      <w:r w:rsidRPr="00EF73F4">
        <w:t xml:space="preserve">the </w:t>
      </w:r>
      <w:r w:rsidRPr="00EF73F4">
        <w:rPr>
          <w:spacing w:val="-4"/>
        </w:rPr>
        <w:t xml:space="preserve">Vegetation Management </w:t>
      </w:r>
      <w:r w:rsidRPr="00EF73F4">
        <w:rPr>
          <w:spacing w:val="-3"/>
        </w:rPr>
        <w:t xml:space="preserve">and Other </w:t>
      </w:r>
      <w:r w:rsidRPr="00EF73F4">
        <w:rPr>
          <w:spacing w:val="-4"/>
        </w:rPr>
        <w:t xml:space="preserve">Legislation Amendment </w:t>
      </w:r>
      <w:r w:rsidRPr="00EF73F4">
        <w:rPr>
          <w:spacing w:val="-3"/>
        </w:rPr>
        <w:t>Bill 2018</w:t>
      </w:r>
      <w:r w:rsidR="00417B29">
        <w:rPr>
          <w:spacing w:val="-3"/>
        </w:rPr>
        <w:t xml:space="preserve"> </w:t>
      </w:r>
      <w:r w:rsidRPr="00EF73F4">
        <w:rPr>
          <w:spacing w:val="-3"/>
        </w:rPr>
        <w:t xml:space="preserve">into </w:t>
      </w:r>
      <w:r w:rsidRPr="00EF73F4">
        <w:t xml:space="preserve">the </w:t>
      </w:r>
      <w:r w:rsidRPr="00EF73F4">
        <w:rPr>
          <w:spacing w:val="-4"/>
        </w:rPr>
        <w:t>Legislative</w:t>
      </w:r>
      <w:r w:rsidRPr="00EF73F4">
        <w:rPr>
          <w:spacing w:val="-2"/>
        </w:rPr>
        <w:t xml:space="preserve"> </w:t>
      </w:r>
      <w:r w:rsidRPr="00EF73F4">
        <w:rPr>
          <w:spacing w:val="-4"/>
        </w:rPr>
        <w:t>Assembly.</w:t>
      </w:r>
    </w:p>
    <w:p w14:paraId="45D5494A" w14:textId="4E0CF1B5" w:rsidR="00EF73F4" w:rsidRPr="00EF73F4" w:rsidRDefault="00EF73F4" w:rsidP="00501248">
      <w:pPr>
        <w:pStyle w:val="ListParagraph"/>
        <w:numPr>
          <w:ilvl w:val="0"/>
          <w:numId w:val="1"/>
        </w:numPr>
        <w:tabs>
          <w:tab w:val="clear" w:pos="720"/>
          <w:tab w:val="left" w:pos="700"/>
        </w:tabs>
        <w:spacing w:before="240"/>
        <w:ind w:left="360" w:right="-2"/>
      </w:pPr>
      <w:r w:rsidRPr="00EF73F4">
        <w:rPr>
          <w:u w:val="single"/>
        </w:rPr>
        <w:t>Cabinet noted</w:t>
      </w:r>
      <w:r>
        <w:t xml:space="preserve"> t</w:t>
      </w:r>
      <w:r w:rsidR="00501248">
        <w:t>hat t</w:t>
      </w:r>
      <w:r>
        <w:t xml:space="preserve">he Vegetation Management Maps </w:t>
      </w:r>
      <w:r w:rsidR="00501248">
        <w:t>would</w:t>
      </w:r>
      <w:r w:rsidR="00F32461">
        <w:t xml:space="preserve"> be updated and </w:t>
      </w:r>
      <w:r>
        <w:t>released.</w:t>
      </w:r>
    </w:p>
    <w:p w14:paraId="22696E15" w14:textId="23CAFB6B" w:rsidR="00EF73F4" w:rsidRPr="00EF73F4" w:rsidRDefault="00EF73F4" w:rsidP="00501248">
      <w:pPr>
        <w:pStyle w:val="ListParagraph"/>
        <w:numPr>
          <w:ilvl w:val="0"/>
          <w:numId w:val="1"/>
        </w:numPr>
        <w:tabs>
          <w:tab w:val="clear" w:pos="720"/>
          <w:tab w:val="left" w:pos="700"/>
        </w:tabs>
        <w:spacing w:before="240"/>
        <w:ind w:left="360" w:right="-2"/>
      </w:pPr>
      <w:r w:rsidRPr="00EF7E5B">
        <w:rPr>
          <w:spacing w:val="-4"/>
          <w:u w:val="single"/>
        </w:rPr>
        <w:t>Cabinet endorsed</w:t>
      </w:r>
      <w:r w:rsidRPr="00EF73F4">
        <w:rPr>
          <w:spacing w:val="-4"/>
        </w:rPr>
        <w:t xml:space="preserve"> </w:t>
      </w:r>
      <w:r w:rsidR="00F32461">
        <w:t xml:space="preserve">the </w:t>
      </w:r>
      <w:r w:rsidRPr="00EF73F4">
        <w:rPr>
          <w:spacing w:val="-4"/>
        </w:rPr>
        <w:t>withdraw</w:t>
      </w:r>
      <w:r w:rsidR="00F32461">
        <w:rPr>
          <w:spacing w:val="-4"/>
        </w:rPr>
        <w:t>al of</w:t>
      </w:r>
      <w:r w:rsidRPr="00EF73F4">
        <w:rPr>
          <w:spacing w:val="-4"/>
        </w:rPr>
        <w:t xml:space="preserve"> </w:t>
      </w:r>
      <w:r w:rsidRPr="00EF73F4">
        <w:t xml:space="preserve">the </w:t>
      </w:r>
      <w:r w:rsidRPr="00EF73F4">
        <w:rPr>
          <w:spacing w:val="-4"/>
        </w:rPr>
        <w:t xml:space="preserve">Managing </w:t>
      </w:r>
      <w:r w:rsidRPr="00EF73F4">
        <w:rPr>
          <w:spacing w:val="-3"/>
        </w:rPr>
        <w:t xml:space="preserve">Thickened </w:t>
      </w:r>
      <w:r w:rsidRPr="00EF73F4">
        <w:rPr>
          <w:spacing w:val="-4"/>
        </w:rPr>
        <w:t xml:space="preserve">Vegetation </w:t>
      </w:r>
      <w:r w:rsidR="00F32461">
        <w:rPr>
          <w:spacing w:val="-4"/>
        </w:rPr>
        <w:t xml:space="preserve">accepted development code upon commencement of the relevant provisions of the Bill and </w:t>
      </w:r>
      <w:r w:rsidR="00E014FC">
        <w:rPr>
          <w:spacing w:val="-4"/>
        </w:rPr>
        <w:t xml:space="preserve">to </w:t>
      </w:r>
      <w:r w:rsidR="00F32461">
        <w:rPr>
          <w:spacing w:val="-4"/>
        </w:rPr>
        <w:t xml:space="preserve">require future proposals for managing thickened vegetation to </w:t>
      </w:r>
      <w:r w:rsidR="00E014FC">
        <w:rPr>
          <w:spacing w:val="-4"/>
        </w:rPr>
        <w:t>require</w:t>
      </w:r>
      <w:r w:rsidR="00F32461">
        <w:rPr>
          <w:spacing w:val="-4"/>
        </w:rPr>
        <w:t xml:space="preserve"> a development approval under the </w:t>
      </w:r>
      <w:r w:rsidR="00F32461" w:rsidRPr="009B7FB1">
        <w:rPr>
          <w:i/>
          <w:spacing w:val="-4"/>
        </w:rPr>
        <w:t>Planning Act</w:t>
      </w:r>
      <w:r w:rsidR="009F59D7" w:rsidRPr="009B7FB1">
        <w:rPr>
          <w:i/>
          <w:spacing w:val="-4"/>
        </w:rPr>
        <w:t xml:space="preserve"> 2016</w:t>
      </w:r>
      <w:r w:rsidRPr="00EF73F4">
        <w:rPr>
          <w:spacing w:val="-3"/>
        </w:rPr>
        <w:t>.</w:t>
      </w:r>
    </w:p>
    <w:p w14:paraId="41B0D912" w14:textId="739661B3" w:rsidR="00EF73F4" w:rsidRPr="00EF7E5B" w:rsidRDefault="00F32461" w:rsidP="0050124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14527">
        <w:rPr>
          <w:rFonts w:ascii="Arial" w:hAnsi="Arial" w:cs="Arial"/>
          <w:spacing w:val="-4"/>
          <w:sz w:val="22"/>
          <w:u w:val="single"/>
        </w:rPr>
        <w:t>Cabinet endorsed</w:t>
      </w:r>
      <w:r>
        <w:rPr>
          <w:rFonts w:ascii="Arial" w:hAnsi="Arial" w:cs="Arial"/>
          <w:spacing w:val="-4"/>
          <w:sz w:val="22"/>
        </w:rPr>
        <w:t xml:space="preserve"> the remake of the Fodder Harvesting accepted development code, and the process for remaking the eight other accepted development codes</w:t>
      </w:r>
      <w:r w:rsidR="00E014FC" w:rsidRPr="00E014FC">
        <w:rPr>
          <w:rFonts w:ascii="Arial" w:hAnsi="Arial" w:cs="Arial"/>
          <w:spacing w:val="-4"/>
          <w:sz w:val="22"/>
        </w:rPr>
        <w:t xml:space="preserve"> </w:t>
      </w:r>
      <w:r w:rsidR="00A308C0">
        <w:rPr>
          <w:rFonts w:ascii="Arial" w:hAnsi="Arial" w:cs="Arial"/>
          <w:spacing w:val="-4"/>
          <w:sz w:val="22"/>
        </w:rPr>
        <w:t xml:space="preserve">to be </w:t>
      </w:r>
      <w:r w:rsidR="00E014FC">
        <w:rPr>
          <w:rFonts w:ascii="Arial" w:hAnsi="Arial" w:cs="Arial"/>
          <w:spacing w:val="-4"/>
          <w:sz w:val="22"/>
        </w:rPr>
        <w:t>based on advice from the Queensland Herbarium and the CSIRO.</w:t>
      </w:r>
    </w:p>
    <w:p w14:paraId="38845F48" w14:textId="4CA1C086" w:rsidR="00EF7E5B" w:rsidRPr="00EF73F4" w:rsidRDefault="00EF7E5B" w:rsidP="0050124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F7E5B">
        <w:rPr>
          <w:rFonts w:ascii="Arial" w:hAnsi="Arial" w:cs="Arial"/>
          <w:spacing w:val="-4"/>
          <w:sz w:val="22"/>
          <w:u w:val="single"/>
        </w:rPr>
        <w:t>Cabinet endorsed</w:t>
      </w:r>
      <w:r>
        <w:rPr>
          <w:rFonts w:ascii="Arial" w:hAnsi="Arial" w:cs="Arial"/>
          <w:spacing w:val="-4"/>
          <w:sz w:val="22"/>
        </w:rPr>
        <w:t xml:space="preserve"> the publication of the Queensland Herbarium Report and the CSIRO review of the </w:t>
      </w:r>
      <w:r w:rsidR="00E014FC">
        <w:rPr>
          <w:rFonts w:ascii="Arial" w:hAnsi="Arial" w:cs="Arial"/>
          <w:spacing w:val="-4"/>
          <w:sz w:val="22"/>
        </w:rPr>
        <w:t>F</w:t>
      </w:r>
      <w:r>
        <w:rPr>
          <w:rFonts w:ascii="Arial" w:hAnsi="Arial" w:cs="Arial"/>
          <w:spacing w:val="-4"/>
          <w:sz w:val="22"/>
        </w:rPr>
        <w:t xml:space="preserve">odder </w:t>
      </w:r>
      <w:r w:rsidR="00E014FC">
        <w:rPr>
          <w:rFonts w:ascii="Arial" w:hAnsi="Arial" w:cs="Arial"/>
          <w:spacing w:val="-4"/>
          <w:sz w:val="22"/>
        </w:rPr>
        <w:t>H</w:t>
      </w:r>
      <w:r>
        <w:rPr>
          <w:rFonts w:ascii="Arial" w:hAnsi="Arial" w:cs="Arial"/>
          <w:spacing w:val="-4"/>
          <w:sz w:val="22"/>
        </w:rPr>
        <w:t xml:space="preserve">arvesting </w:t>
      </w:r>
      <w:r w:rsidR="00E014FC">
        <w:rPr>
          <w:rFonts w:ascii="Arial" w:hAnsi="Arial" w:cs="Arial"/>
          <w:spacing w:val="-4"/>
          <w:sz w:val="22"/>
        </w:rPr>
        <w:t>accepted development code</w:t>
      </w:r>
      <w:r>
        <w:rPr>
          <w:rFonts w:ascii="Arial" w:hAnsi="Arial" w:cs="Arial"/>
          <w:spacing w:val="-4"/>
          <w:sz w:val="22"/>
        </w:rPr>
        <w:t>.</w:t>
      </w:r>
    </w:p>
    <w:p w14:paraId="49481B88" w14:textId="61A19A13" w:rsidR="00EF73F4" w:rsidRPr="00EF73F4" w:rsidRDefault="00EF73F4" w:rsidP="00501248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F73F4">
        <w:rPr>
          <w:rFonts w:ascii="Arial" w:hAnsi="Arial" w:cs="Arial"/>
          <w:i/>
          <w:spacing w:val="-4"/>
          <w:sz w:val="22"/>
          <w:u w:val="single"/>
        </w:rPr>
        <w:t>Attachments</w:t>
      </w:r>
    </w:p>
    <w:p w14:paraId="6E550A18" w14:textId="5657CEAD" w:rsidR="00EF73F4" w:rsidRPr="00501248" w:rsidRDefault="00A87DCC" w:rsidP="00501248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</w:rPr>
      </w:pPr>
      <w:hyperlink r:id="rId10" w:history="1">
        <w:r w:rsidR="00EF73F4" w:rsidRPr="004113D4">
          <w:rPr>
            <w:rStyle w:val="Hyperlink"/>
            <w:rFonts w:ascii="Arial" w:hAnsi="Arial" w:cs="Arial"/>
            <w:sz w:val="22"/>
          </w:rPr>
          <w:t>Vegetation Management and Other Legislation Amendment Bill 2018</w:t>
        </w:r>
      </w:hyperlink>
    </w:p>
    <w:p w14:paraId="4F7124D1" w14:textId="74EAFED3" w:rsidR="00EF73F4" w:rsidRPr="00501248" w:rsidRDefault="00A87DCC" w:rsidP="00501248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</w:rPr>
      </w:pPr>
      <w:hyperlink r:id="rId11" w:history="1">
        <w:r w:rsidR="00EF73F4" w:rsidRPr="004113D4">
          <w:rPr>
            <w:rStyle w:val="Hyperlink"/>
            <w:rFonts w:ascii="Arial" w:hAnsi="Arial" w:cs="Arial"/>
            <w:sz w:val="22"/>
          </w:rPr>
          <w:t>Explanatory Notes</w:t>
        </w:r>
      </w:hyperlink>
    </w:p>
    <w:p w14:paraId="429E478F" w14:textId="57245925" w:rsidR="00101B75" w:rsidRDefault="00A87DCC" w:rsidP="00501248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2" w:history="1">
        <w:r w:rsidR="00101B75" w:rsidRPr="004113D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Queensland Herbarium Report</w:t>
        </w:r>
        <w:r w:rsidR="00314527" w:rsidRPr="004113D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: </w:t>
        </w:r>
        <w:r w:rsidR="00101B75" w:rsidRPr="004113D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Science supporting revision of cod</w:t>
        </w:r>
        <w:r w:rsidR="00C217BB" w:rsidRPr="004113D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</w:t>
        </w:r>
        <w:r w:rsidR="00101B75" w:rsidRPr="004113D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s for self-assessed vegetation thinning and </w:t>
        </w:r>
        <w:r w:rsidR="00314527" w:rsidRPr="004113D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fodder harvesting in Queensland</w:t>
        </w:r>
      </w:hyperlink>
    </w:p>
    <w:p w14:paraId="4D2C066D" w14:textId="2F27F4CB" w:rsidR="00101B75" w:rsidRPr="00EF73F4" w:rsidRDefault="00A87DCC" w:rsidP="00501248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3" w:history="1">
        <w:r w:rsidR="00101B75" w:rsidRPr="004113D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CSIRO </w:t>
        </w:r>
        <w:r w:rsidR="005427CA" w:rsidRPr="004113D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Report: R</w:t>
        </w:r>
        <w:r w:rsidR="00101B75" w:rsidRPr="004113D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eview of </w:t>
        </w:r>
        <w:r w:rsidR="00270D9D" w:rsidRPr="004113D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“Science supporting revision of codes for self-assessed vegetation thinning and fodder harvesting in Queensland”</w:t>
        </w:r>
      </w:hyperlink>
    </w:p>
    <w:sectPr w:rsidR="00101B75" w:rsidRPr="00EF73F4" w:rsidSect="00BF69BB">
      <w:head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E12F0" w14:textId="77777777" w:rsidR="00E87FFE" w:rsidRDefault="00E87FFE" w:rsidP="00D6589B">
      <w:r>
        <w:separator/>
      </w:r>
    </w:p>
  </w:endnote>
  <w:endnote w:type="continuationSeparator" w:id="0">
    <w:p w14:paraId="2011D446" w14:textId="77777777" w:rsidR="00E87FFE" w:rsidRDefault="00E87FF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A7FB3" w14:textId="77777777" w:rsidR="00E87FFE" w:rsidRDefault="00E87FFE" w:rsidP="00D6589B">
      <w:r>
        <w:separator/>
      </w:r>
    </w:p>
  </w:footnote>
  <w:footnote w:type="continuationSeparator" w:id="0">
    <w:p w14:paraId="348CE2AB" w14:textId="77777777" w:rsidR="00E87FFE" w:rsidRDefault="00E87FF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B4D91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93B7AC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9E232F5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EF73F4">
      <w:rPr>
        <w:rFonts w:ascii="Arial" w:hAnsi="Arial" w:cs="Arial"/>
        <w:b/>
        <w:color w:val="auto"/>
        <w:sz w:val="22"/>
        <w:szCs w:val="22"/>
        <w:lang w:eastAsia="en-US"/>
      </w:rPr>
      <w:t>March 2018</w:t>
    </w:r>
  </w:p>
  <w:p w14:paraId="35C9B4DA" w14:textId="77777777" w:rsidR="00CB1501" w:rsidRDefault="00EF73F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Vegetation Management and Other Legislation Amendment Bill 2018</w:t>
    </w:r>
  </w:p>
  <w:p w14:paraId="162BCC7D" w14:textId="77777777"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EF73F4">
      <w:rPr>
        <w:rFonts w:ascii="Arial" w:hAnsi="Arial" w:cs="Arial"/>
        <w:b/>
        <w:sz w:val="22"/>
        <w:szCs w:val="22"/>
        <w:u w:val="single"/>
      </w:rPr>
      <w:t xml:space="preserve"> for Natural Resources, Mines and Energy</w:t>
    </w:r>
  </w:p>
  <w:p w14:paraId="2950A137" w14:textId="77777777" w:rsidR="00EF73F4" w:rsidRDefault="00EF73F4" w:rsidP="00501248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Environment and the Great Barrier Reef, Minister for Science and Minister for the Arts</w:t>
    </w:r>
  </w:p>
  <w:p w14:paraId="1545919A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192B"/>
    <w:multiLevelType w:val="hybridMultilevel"/>
    <w:tmpl w:val="86C4783E"/>
    <w:lvl w:ilvl="0" w:tplc="6BA890D2">
      <w:start w:val="1"/>
      <w:numFmt w:val="decimal"/>
      <w:lvlText w:val="%1."/>
      <w:lvlJc w:val="left"/>
      <w:pPr>
        <w:ind w:left="699" w:hanging="36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35346AA6">
      <w:numFmt w:val="bullet"/>
      <w:lvlText w:val=""/>
      <w:lvlJc w:val="left"/>
      <w:pPr>
        <w:ind w:left="1153" w:hanging="454"/>
      </w:pPr>
      <w:rPr>
        <w:rFonts w:ascii="Symbol" w:eastAsia="Symbol" w:hAnsi="Symbol" w:cs="Symbol" w:hint="default"/>
        <w:w w:val="100"/>
        <w:sz w:val="23"/>
        <w:szCs w:val="23"/>
      </w:rPr>
    </w:lvl>
    <w:lvl w:ilvl="2" w:tplc="C7967618">
      <w:numFmt w:val="bullet"/>
      <w:lvlText w:val="•"/>
      <w:lvlJc w:val="left"/>
      <w:pPr>
        <w:ind w:left="2109" w:hanging="454"/>
      </w:pPr>
      <w:rPr>
        <w:rFonts w:hint="default"/>
      </w:rPr>
    </w:lvl>
    <w:lvl w:ilvl="3" w:tplc="EBD4CA6A">
      <w:numFmt w:val="bullet"/>
      <w:lvlText w:val="•"/>
      <w:lvlJc w:val="left"/>
      <w:pPr>
        <w:ind w:left="3059" w:hanging="454"/>
      </w:pPr>
      <w:rPr>
        <w:rFonts w:hint="default"/>
      </w:rPr>
    </w:lvl>
    <w:lvl w:ilvl="4" w:tplc="C24A20AE">
      <w:numFmt w:val="bullet"/>
      <w:lvlText w:val="•"/>
      <w:lvlJc w:val="left"/>
      <w:pPr>
        <w:ind w:left="4008" w:hanging="454"/>
      </w:pPr>
      <w:rPr>
        <w:rFonts w:hint="default"/>
      </w:rPr>
    </w:lvl>
    <w:lvl w:ilvl="5" w:tplc="3CC83110">
      <w:numFmt w:val="bullet"/>
      <w:lvlText w:val="•"/>
      <w:lvlJc w:val="left"/>
      <w:pPr>
        <w:ind w:left="4958" w:hanging="454"/>
      </w:pPr>
      <w:rPr>
        <w:rFonts w:hint="default"/>
      </w:rPr>
    </w:lvl>
    <w:lvl w:ilvl="6" w:tplc="BDDAE518">
      <w:numFmt w:val="bullet"/>
      <w:lvlText w:val="•"/>
      <w:lvlJc w:val="left"/>
      <w:pPr>
        <w:ind w:left="5908" w:hanging="454"/>
      </w:pPr>
      <w:rPr>
        <w:rFonts w:hint="default"/>
      </w:rPr>
    </w:lvl>
    <w:lvl w:ilvl="7" w:tplc="76AADE28">
      <w:numFmt w:val="bullet"/>
      <w:lvlText w:val="•"/>
      <w:lvlJc w:val="left"/>
      <w:pPr>
        <w:ind w:left="6857" w:hanging="454"/>
      </w:pPr>
      <w:rPr>
        <w:rFonts w:hint="default"/>
      </w:rPr>
    </w:lvl>
    <w:lvl w:ilvl="8" w:tplc="5E462F94">
      <w:numFmt w:val="bullet"/>
      <w:lvlText w:val="•"/>
      <w:lvlJc w:val="left"/>
      <w:pPr>
        <w:ind w:left="7807" w:hanging="454"/>
      </w:pPr>
      <w:rPr>
        <w:rFonts w:hint="default"/>
      </w:rPr>
    </w:lvl>
  </w:abstractNum>
  <w:abstractNum w:abstractNumId="1" w15:restartNumberingAfterBreak="0">
    <w:nsid w:val="2DA83B9B"/>
    <w:multiLevelType w:val="hybridMultilevel"/>
    <w:tmpl w:val="ADFE93AE"/>
    <w:lvl w:ilvl="0" w:tplc="2F9CE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82033"/>
    <w:multiLevelType w:val="hybridMultilevel"/>
    <w:tmpl w:val="055CFD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F1FACB9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F4"/>
    <w:rsid w:val="00006ECB"/>
    <w:rsid w:val="00020A75"/>
    <w:rsid w:val="00030915"/>
    <w:rsid w:val="00080F8F"/>
    <w:rsid w:val="00101B75"/>
    <w:rsid w:val="0010384C"/>
    <w:rsid w:val="00152095"/>
    <w:rsid w:val="00174117"/>
    <w:rsid w:val="00270D9D"/>
    <w:rsid w:val="00314527"/>
    <w:rsid w:val="00337E6A"/>
    <w:rsid w:val="003A3BDD"/>
    <w:rsid w:val="004113D4"/>
    <w:rsid w:val="00417B29"/>
    <w:rsid w:val="0043543B"/>
    <w:rsid w:val="0047661F"/>
    <w:rsid w:val="00501248"/>
    <w:rsid w:val="00501C66"/>
    <w:rsid w:val="005427CA"/>
    <w:rsid w:val="00550873"/>
    <w:rsid w:val="007265D0"/>
    <w:rsid w:val="00732E22"/>
    <w:rsid w:val="00741C20"/>
    <w:rsid w:val="007F44F4"/>
    <w:rsid w:val="008A6797"/>
    <w:rsid w:val="00904077"/>
    <w:rsid w:val="009153E0"/>
    <w:rsid w:val="00937A4A"/>
    <w:rsid w:val="009B7FB1"/>
    <w:rsid w:val="009F59D7"/>
    <w:rsid w:val="00A04816"/>
    <w:rsid w:val="00A308C0"/>
    <w:rsid w:val="00A87DCC"/>
    <w:rsid w:val="00B95A06"/>
    <w:rsid w:val="00BF47A9"/>
    <w:rsid w:val="00BF69BB"/>
    <w:rsid w:val="00C217BB"/>
    <w:rsid w:val="00C75E67"/>
    <w:rsid w:val="00CB1501"/>
    <w:rsid w:val="00CD7A50"/>
    <w:rsid w:val="00CF0D8A"/>
    <w:rsid w:val="00D6589B"/>
    <w:rsid w:val="00E014FC"/>
    <w:rsid w:val="00E87FFE"/>
    <w:rsid w:val="00EF73F4"/>
    <w:rsid w:val="00EF7E5B"/>
    <w:rsid w:val="00F13E92"/>
    <w:rsid w:val="00F24A8A"/>
    <w:rsid w:val="00F32461"/>
    <w:rsid w:val="00F45B99"/>
    <w:rsid w:val="00F94D48"/>
    <w:rsid w:val="00FA1332"/>
    <w:rsid w:val="00F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3F1F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F73F4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F73F4"/>
    <w:rPr>
      <w:rFonts w:ascii="Arial" w:eastAsia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1"/>
    <w:qFormat/>
    <w:rsid w:val="00EF73F4"/>
    <w:pPr>
      <w:widowControl w:val="0"/>
      <w:autoSpaceDE w:val="0"/>
      <w:autoSpaceDN w:val="0"/>
      <w:ind w:left="699" w:hanging="359"/>
      <w:jc w:val="both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70D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133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2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7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7CA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7CA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ttachments/CSIRORepor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HerbariumReport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Dropbox%20(DPC)\Word%20Template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21</TotalTime>
  <Pages>1</Pages>
  <Words>297</Words>
  <Characters>1829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2117</CharactersWithSpaces>
  <SharedDoc>false</SharedDoc>
  <HyperlinkBase>https://www.cabinet.qld.gov.au/documents/2018/Mar/VegMgtAmBill/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8</cp:revision>
  <dcterms:created xsi:type="dcterms:W3CDTF">2018-05-29T05:27:00Z</dcterms:created>
  <dcterms:modified xsi:type="dcterms:W3CDTF">2019-12-11T09:13:00Z</dcterms:modified>
  <cp:category>Legislation,Environmental_Protection,Vegetation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